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63A6" w14:textId="36CE6853" w:rsidR="00356022" w:rsidRPr="00407971" w:rsidRDefault="00407971" w:rsidP="00407971">
      <w:pPr>
        <w:ind w:left="1120" w:hangingChars="400" w:hanging="1120"/>
        <w:jc w:val="center"/>
        <w:rPr>
          <w:sz w:val="28"/>
          <w:szCs w:val="28"/>
        </w:rPr>
      </w:pPr>
      <w:r w:rsidRPr="00407971">
        <w:rPr>
          <w:rFonts w:hint="eastAsia"/>
          <w:sz w:val="28"/>
          <w:szCs w:val="28"/>
        </w:rPr>
        <w:t>役員及び評議員</w:t>
      </w:r>
      <w:r w:rsidR="00B47497">
        <w:rPr>
          <w:rFonts w:hint="eastAsia"/>
          <w:sz w:val="28"/>
          <w:szCs w:val="28"/>
        </w:rPr>
        <w:t>の</w:t>
      </w:r>
      <w:r w:rsidRPr="00407971">
        <w:rPr>
          <w:rFonts w:hint="eastAsia"/>
          <w:sz w:val="28"/>
          <w:szCs w:val="28"/>
        </w:rPr>
        <w:t>報酬及び費用弁償</w:t>
      </w:r>
      <w:r w:rsidR="00B47497">
        <w:rPr>
          <w:rFonts w:hint="eastAsia"/>
          <w:sz w:val="28"/>
          <w:szCs w:val="28"/>
        </w:rPr>
        <w:t>に関する</w:t>
      </w:r>
      <w:r w:rsidRPr="00407971">
        <w:rPr>
          <w:rFonts w:hint="eastAsia"/>
          <w:sz w:val="28"/>
          <w:szCs w:val="28"/>
        </w:rPr>
        <w:t>規程</w:t>
      </w:r>
    </w:p>
    <w:p w14:paraId="25FFA156" w14:textId="77777777" w:rsidR="00356022" w:rsidRDefault="001C6D67" w:rsidP="001C6D67">
      <w:pPr>
        <w:ind w:left="880" w:hangingChars="400" w:hanging="880"/>
        <w:jc w:val="center"/>
        <w:rPr>
          <w:sz w:val="22"/>
        </w:rPr>
      </w:pPr>
      <w:r>
        <w:rPr>
          <w:rFonts w:hint="eastAsia"/>
          <w:sz w:val="22"/>
        </w:rPr>
        <w:t>（平成２２年８月２７日制定　規則第１号）</w:t>
      </w:r>
    </w:p>
    <w:p w14:paraId="5ADD2566" w14:textId="77777777" w:rsidR="001C6D67" w:rsidRDefault="001C6D67" w:rsidP="001C6D67">
      <w:pPr>
        <w:ind w:left="880" w:hangingChars="400" w:hanging="880"/>
        <w:jc w:val="center"/>
        <w:rPr>
          <w:sz w:val="22"/>
        </w:rPr>
      </w:pPr>
    </w:p>
    <w:p w14:paraId="70F0ACFE" w14:textId="77777777" w:rsidR="00356022" w:rsidRDefault="00356022" w:rsidP="006740DC">
      <w:pPr>
        <w:ind w:left="880" w:hangingChars="400" w:hanging="880"/>
        <w:rPr>
          <w:sz w:val="22"/>
        </w:rPr>
      </w:pPr>
      <w:r>
        <w:rPr>
          <w:rFonts w:hint="eastAsia"/>
          <w:sz w:val="22"/>
        </w:rPr>
        <w:t>（目的）</w:t>
      </w:r>
    </w:p>
    <w:p w14:paraId="5C297E8A" w14:textId="77777777" w:rsidR="00407971" w:rsidRDefault="00685AC1" w:rsidP="00F5066C">
      <w:pPr>
        <w:ind w:left="220" w:hangingChars="100" w:hanging="220"/>
        <w:rPr>
          <w:sz w:val="22"/>
        </w:rPr>
      </w:pPr>
      <w:r>
        <w:rPr>
          <w:rFonts w:hint="eastAsia"/>
          <w:sz w:val="22"/>
        </w:rPr>
        <w:t>第１条</w:t>
      </w:r>
      <w:r w:rsidR="00356022" w:rsidRPr="00685AC1">
        <w:rPr>
          <w:rFonts w:hint="eastAsia"/>
          <w:sz w:val="22"/>
        </w:rPr>
        <w:t xml:space="preserve">　この規</w:t>
      </w:r>
      <w:r w:rsidRPr="00685AC1">
        <w:rPr>
          <w:rFonts w:hint="eastAsia"/>
          <w:sz w:val="22"/>
        </w:rPr>
        <w:t>則は、社会福祉法人豊岡保育園（以下「本法人」という。）</w:t>
      </w:r>
      <w:r w:rsidR="00407971">
        <w:rPr>
          <w:rFonts w:hint="eastAsia"/>
          <w:sz w:val="22"/>
        </w:rPr>
        <w:t>定款第８条第２１条の規定に基づき、法人の役員及び評議員、評議員選任・解任委員の報酬及び費用弁償に関する事項を定める。</w:t>
      </w:r>
    </w:p>
    <w:p w14:paraId="3EE84E1F" w14:textId="77777777" w:rsidR="00356022" w:rsidRPr="00407971" w:rsidRDefault="00356022" w:rsidP="00356022">
      <w:pPr>
        <w:rPr>
          <w:sz w:val="22"/>
        </w:rPr>
      </w:pPr>
    </w:p>
    <w:p w14:paraId="7109DADE" w14:textId="77777777" w:rsidR="00356022" w:rsidRDefault="00356022" w:rsidP="00356022">
      <w:pPr>
        <w:rPr>
          <w:sz w:val="22"/>
        </w:rPr>
      </w:pPr>
      <w:r>
        <w:rPr>
          <w:rFonts w:hint="eastAsia"/>
          <w:sz w:val="22"/>
        </w:rPr>
        <w:t>（</w:t>
      </w:r>
      <w:r w:rsidR="00407971">
        <w:rPr>
          <w:rFonts w:hint="eastAsia"/>
          <w:sz w:val="22"/>
        </w:rPr>
        <w:t>報酬</w:t>
      </w:r>
      <w:r>
        <w:rPr>
          <w:rFonts w:hint="eastAsia"/>
          <w:sz w:val="22"/>
        </w:rPr>
        <w:t>）</w:t>
      </w:r>
    </w:p>
    <w:p w14:paraId="221E6E29" w14:textId="77777777" w:rsidR="00407971" w:rsidRDefault="00256DCC" w:rsidP="00F5066C">
      <w:pPr>
        <w:ind w:left="220" w:hangingChars="100" w:hanging="220"/>
        <w:rPr>
          <w:sz w:val="22"/>
        </w:rPr>
      </w:pPr>
      <w:r>
        <w:rPr>
          <w:rFonts w:hint="eastAsia"/>
          <w:sz w:val="22"/>
        </w:rPr>
        <w:t>第２条</w:t>
      </w:r>
      <w:r w:rsidR="00356022" w:rsidRPr="00256DCC">
        <w:rPr>
          <w:rFonts w:hint="eastAsia"/>
          <w:sz w:val="22"/>
        </w:rPr>
        <w:t xml:space="preserve">　</w:t>
      </w:r>
      <w:r w:rsidR="00407971">
        <w:rPr>
          <w:rFonts w:hint="eastAsia"/>
          <w:sz w:val="22"/>
        </w:rPr>
        <w:t>法人の人事労務、財務、運営等の職務を分掌するなど経営管理に携わる役員及び評議員、評議員選任・解任委員に対して報酬を支給する。</w:t>
      </w:r>
    </w:p>
    <w:p w14:paraId="0474E9F3" w14:textId="77777777" w:rsidR="00407971" w:rsidRDefault="00407971" w:rsidP="00407971">
      <w:pPr>
        <w:ind w:leftChars="100" w:left="430" w:hangingChars="100" w:hanging="220"/>
        <w:rPr>
          <w:sz w:val="22"/>
        </w:rPr>
      </w:pPr>
      <w:r>
        <w:rPr>
          <w:rFonts w:hint="eastAsia"/>
          <w:sz w:val="22"/>
        </w:rPr>
        <w:t>２　法人の役員及び評議員、評議員選任・解任委員に対して次の業務に従事した場合に報酬を支給する。</w:t>
      </w:r>
    </w:p>
    <w:p w14:paraId="143FB498" w14:textId="77777777" w:rsidR="00407971" w:rsidRPr="00407971" w:rsidRDefault="00407971" w:rsidP="00407971">
      <w:pPr>
        <w:pStyle w:val="a9"/>
        <w:numPr>
          <w:ilvl w:val="0"/>
          <w:numId w:val="19"/>
        </w:numPr>
        <w:ind w:leftChars="0"/>
        <w:rPr>
          <w:sz w:val="22"/>
        </w:rPr>
      </w:pPr>
      <w:r w:rsidRPr="00407971">
        <w:rPr>
          <w:rFonts w:hint="eastAsia"/>
          <w:sz w:val="22"/>
        </w:rPr>
        <w:t>理事会、評議員会、評議員選任・解任委員会への参画</w:t>
      </w:r>
    </w:p>
    <w:p w14:paraId="6AFFF03A" w14:textId="77777777" w:rsidR="00407971" w:rsidRDefault="00407971" w:rsidP="00407971">
      <w:pPr>
        <w:pStyle w:val="a9"/>
        <w:numPr>
          <w:ilvl w:val="0"/>
          <w:numId w:val="19"/>
        </w:numPr>
        <w:ind w:leftChars="0"/>
        <w:rPr>
          <w:sz w:val="22"/>
        </w:rPr>
      </w:pPr>
      <w:r>
        <w:rPr>
          <w:rFonts w:hint="eastAsia"/>
          <w:sz w:val="22"/>
        </w:rPr>
        <w:t>理事会で決定された特別な業務への従事</w:t>
      </w:r>
    </w:p>
    <w:p w14:paraId="77AFC612" w14:textId="77777777" w:rsidR="00407971" w:rsidRDefault="00407971" w:rsidP="00407971">
      <w:pPr>
        <w:pStyle w:val="a9"/>
        <w:numPr>
          <w:ilvl w:val="0"/>
          <w:numId w:val="19"/>
        </w:numPr>
        <w:ind w:leftChars="0"/>
        <w:rPr>
          <w:sz w:val="22"/>
        </w:rPr>
      </w:pPr>
      <w:r>
        <w:rPr>
          <w:rFonts w:hint="eastAsia"/>
          <w:sz w:val="22"/>
        </w:rPr>
        <w:t>法人が主催する行事・業務等への参画</w:t>
      </w:r>
    </w:p>
    <w:p w14:paraId="2D4E9B0C" w14:textId="77777777" w:rsidR="00407971" w:rsidRDefault="00407971" w:rsidP="00407971">
      <w:pPr>
        <w:pStyle w:val="a9"/>
        <w:numPr>
          <w:ilvl w:val="0"/>
          <w:numId w:val="19"/>
        </w:numPr>
        <w:ind w:leftChars="0"/>
        <w:rPr>
          <w:sz w:val="22"/>
        </w:rPr>
      </w:pPr>
      <w:r>
        <w:rPr>
          <w:rFonts w:hint="eastAsia"/>
          <w:sz w:val="22"/>
        </w:rPr>
        <w:t>法人を代表して諸行事・会議等への出席</w:t>
      </w:r>
    </w:p>
    <w:p w14:paraId="3B9EF499" w14:textId="77777777" w:rsidR="00407971" w:rsidRDefault="00407971" w:rsidP="00407971">
      <w:pPr>
        <w:pStyle w:val="a9"/>
        <w:numPr>
          <w:ilvl w:val="0"/>
          <w:numId w:val="19"/>
        </w:numPr>
        <w:ind w:leftChars="0"/>
        <w:rPr>
          <w:sz w:val="22"/>
        </w:rPr>
      </w:pPr>
      <w:r>
        <w:rPr>
          <w:rFonts w:hint="eastAsia"/>
          <w:sz w:val="22"/>
        </w:rPr>
        <w:t>理事長は月４回程度事業内容の報告を受ける</w:t>
      </w:r>
    </w:p>
    <w:p w14:paraId="5C1A783B" w14:textId="77777777" w:rsidR="00407971" w:rsidRDefault="00407971" w:rsidP="00407971">
      <w:pPr>
        <w:ind w:leftChars="100" w:left="430" w:hangingChars="100" w:hanging="220"/>
        <w:rPr>
          <w:sz w:val="22"/>
        </w:rPr>
      </w:pPr>
      <w:r>
        <w:rPr>
          <w:rFonts w:hint="eastAsia"/>
          <w:sz w:val="22"/>
        </w:rPr>
        <w:t>３　第１項及び前項の規定は、役員及び評議員、評議員選任解任委員が職員である場合には適用しない。</w:t>
      </w:r>
    </w:p>
    <w:p w14:paraId="7E8369CA" w14:textId="77777777" w:rsidR="00D46E86" w:rsidRDefault="00407971" w:rsidP="00407971">
      <w:pPr>
        <w:ind w:leftChars="200" w:left="420" w:firstLineChars="100" w:firstLine="220"/>
        <w:rPr>
          <w:sz w:val="22"/>
        </w:rPr>
      </w:pPr>
      <w:r>
        <w:rPr>
          <w:rFonts w:hint="eastAsia"/>
          <w:sz w:val="22"/>
        </w:rPr>
        <w:t>また、業務の主催者等から報酬相当額が支払われた場合にも適用しない。</w:t>
      </w:r>
    </w:p>
    <w:p w14:paraId="127E5BFA" w14:textId="77777777" w:rsidR="00D46E86" w:rsidRDefault="00D46E86" w:rsidP="00D46E86">
      <w:pPr>
        <w:ind w:firstLineChars="100" w:firstLine="220"/>
        <w:rPr>
          <w:sz w:val="22"/>
        </w:rPr>
      </w:pPr>
      <w:r>
        <w:rPr>
          <w:rFonts w:hint="eastAsia"/>
          <w:sz w:val="22"/>
        </w:rPr>
        <w:t>４　第１項の報酬の額は評議員会、理事会で定める。</w:t>
      </w:r>
    </w:p>
    <w:p w14:paraId="149B4763" w14:textId="77777777" w:rsidR="00D46E86" w:rsidRDefault="00D46E86" w:rsidP="00F8272C">
      <w:pPr>
        <w:ind w:leftChars="100" w:left="430" w:hangingChars="100" w:hanging="220"/>
        <w:rPr>
          <w:sz w:val="22"/>
        </w:rPr>
      </w:pPr>
      <w:r>
        <w:rPr>
          <w:rFonts w:hint="eastAsia"/>
          <w:sz w:val="22"/>
        </w:rPr>
        <w:t>５　第２項の報酬の額は、</w:t>
      </w:r>
      <w:r w:rsidR="00F8272C">
        <w:rPr>
          <w:rFonts w:hint="eastAsia"/>
          <w:sz w:val="22"/>
        </w:rPr>
        <w:t>理事長は日額８千円、評議員、理事、評議員選任・解任委員は日額３千円</w:t>
      </w:r>
      <w:r>
        <w:rPr>
          <w:rFonts w:hint="eastAsia"/>
          <w:sz w:val="22"/>
        </w:rPr>
        <w:t>とし、業務の都度支払う。</w:t>
      </w:r>
      <w:r w:rsidR="00F8272C">
        <w:rPr>
          <w:rFonts w:hint="eastAsia"/>
          <w:sz w:val="22"/>
        </w:rPr>
        <w:t>ただし、連続して業務に従事す</w:t>
      </w:r>
      <w:r w:rsidR="00372EF9">
        <w:rPr>
          <w:rFonts w:hint="eastAsia"/>
          <w:sz w:val="22"/>
        </w:rPr>
        <w:t>る場合には、月単位で支払うことができる。</w:t>
      </w:r>
      <w:r w:rsidR="00F8272C">
        <w:rPr>
          <w:rFonts w:hint="eastAsia"/>
          <w:sz w:val="22"/>
        </w:rPr>
        <w:t>支払うべき報酬額から源泉所得税を控除して支払うものとする。</w:t>
      </w:r>
    </w:p>
    <w:p w14:paraId="668491BA" w14:textId="5BD7D1C0" w:rsidR="00647CD0" w:rsidRDefault="00647CD0" w:rsidP="00F8272C">
      <w:pPr>
        <w:ind w:leftChars="100" w:left="430" w:hangingChars="100" w:hanging="220"/>
        <w:rPr>
          <w:sz w:val="22"/>
        </w:rPr>
      </w:pPr>
      <w:r>
        <w:rPr>
          <w:rFonts w:hint="eastAsia"/>
          <w:sz w:val="22"/>
        </w:rPr>
        <w:t>６　定款第２１条に定める役員の報酬に対しては、各年度の総額が２００万円を超えない範囲で報酬として支給することができる。</w:t>
      </w:r>
    </w:p>
    <w:p w14:paraId="240E51F8" w14:textId="77777777" w:rsidR="00372EF9" w:rsidRDefault="00372EF9" w:rsidP="00372EF9">
      <w:pPr>
        <w:rPr>
          <w:sz w:val="22"/>
        </w:rPr>
      </w:pPr>
    </w:p>
    <w:p w14:paraId="546B68FD" w14:textId="77777777" w:rsidR="00372EF9" w:rsidRDefault="00372EF9" w:rsidP="00372EF9">
      <w:pPr>
        <w:rPr>
          <w:sz w:val="22"/>
        </w:rPr>
      </w:pPr>
      <w:r>
        <w:rPr>
          <w:rFonts w:hint="eastAsia"/>
          <w:sz w:val="22"/>
        </w:rPr>
        <w:t>（費用弁償）</w:t>
      </w:r>
    </w:p>
    <w:p w14:paraId="37A7A035" w14:textId="77777777" w:rsidR="00372EF9" w:rsidRDefault="00372EF9" w:rsidP="00372EF9">
      <w:pPr>
        <w:ind w:left="220" w:hangingChars="100" w:hanging="220"/>
        <w:rPr>
          <w:sz w:val="22"/>
        </w:rPr>
      </w:pPr>
      <w:r>
        <w:rPr>
          <w:rFonts w:hint="eastAsia"/>
          <w:sz w:val="22"/>
        </w:rPr>
        <w:t>第４条　役員及び評議員、評議員選任・解任委員が、理事会、評議員会、評議員選任解任委員会又はその他の会議に出席するため、あるいは法人の業務のために旅行したときは、その費用を弁償する。</w:t>
      </w:r>
    </w:p>
    <w:p w14:paraId="34B9D31E" w14:textId="77777777" w:rsidR="00372EF9" w:rsidRDefault="00372EF9" w:rsidP="00372EF9">
      <w:pPr>
        <w:ind w:leftChars="200" w:left="420"/>
        <w:rPr>
          <w:sz w:val="22"/>
        </w:rPr>
      </w:pPr>
      <w:r>
        <w:rPr>
          <w:rFonts w:hint="eastAsia"/>
          <w:sz w:val="22"/>
        </w:rPr>
        <w:t>ただし、業務の主催者等から費用弁償額相当額が支払われた場合には、これを弁償</w:t>
      </w:r>
    </w:p>
    <w:p w14:paraId="57E4F2C6" w14:textId="77777777" w:rsidR="00372EF9" w:rsidRDefault="00372EF9" w:rsidP="00372EF9">
      <w:pPr>
        <w:rPr>
          <w:sz w:val="22"/>
        </w:rPr>
      </w:pPr>
      <w:r>
        <w:rPr>
          <w:rFonts w:hint="eastAsia"/>
          <w:sz w:val="22"/>
        </w:rPr>
        <w:t xml:space="preserve">　しない。</w:t>
      </w:r>
    </w:p>
    <w:p w14:paraId="05427DB6" w14:textId="77777777" w:rsidR="00372EF9" w:rsidRDefault="00372EF9" w:rsidP="00372EF9">
      <w:pPr>
        <w:rPr>
          <w:sz w:val="22"/>
        </w:rPr>
      </w:pPr>
      <w:r>
        <w:rPr>
          <w:rFonts w:hint="eastAsia"/>
          <w:sz w:val="22"/>
        </w:rPr>
        <w:t xml:space="preserve">　２　費用弁償額は、職員の旅費規定に準じて、役員及び評議員、評議員選任・解任委</w:t>
      </w:r>
    </w:p>
    <w:p w14:paraId="62DD522F" w14:textId="77777777" w:rsidR="00372EF9" w:rsidRDefault="00372EF9" w:rsidP="00372EF9">
      <w:pPr>
        <w:rPr>
          <w:sz w:val="22"/>
        </w:rPr>
      </w:pPr>
      <w:r>
        <w:rPr>
          <w:rFonts w:hint="eastAsia"/>
          <w:sz w:val="22"/>
        </w:rPr>
        <w:lastRenderedPageBreak/>
        <w:t xml:space="preserve">　　員の居住地から計算し算定された交通費の実費額及び宿泊料とする。</w:t>
      </w:r>
    </w:p>
    <w:p w14:paraId="5FA6AF36" w14:textId="77777777" w:rsidR="00372EF9" w:rsidRDefault="00372EF9" w:rsidP="00372EF9">
      <w:pPr>
        <w:rPr>
          <w:sz w:val="22"/>
        </w:rPr>
      </w:pPr>
      <w:r>
        <w:rPr>
          <w:rFonts w:hint="eastAsia"/>
          <w:sz w:val="22"/>
        </w:rPr>
        <w:t xml:space="preserve">　３　費用弁償は、業務の都度支払う。</w:t>
      </w:r>
    </w:p>
    <w:p w14:paraId="189C982A" w14:textId="77777777" w:rsidR="00372EF9" w:rsidRDefault="00372EF9" w:rsidP="00372EF9">
      <w:pPr>
        <w:rPr>
          <w:sz w:val="22"/>
        </w:rPr>
      </w:pPr>
      <w:r>
        <w:rPr>
          <w:rFonts w:hint="eastAsia"/>
          <w:sz w:val="22"/>
        </w:rPr>
        <w:t xml:space="preserve">　　　ただし、連続して旅行した場合等には、月単位で支払うことができる。</w:t>
      </w:r>
    </w:p>
    <w:p w14:paraId="4A864C2A" w14:textId="77777777" w:rsidR="00372EF9" w:rsidRDefault="00372EF9" w:rsidP="00372EF9">
      <w:pPr>
        <w:rPr>
          <w:sz w:val="22"/>
        </w:rPr>
      </w:pPr>
    </w:p>
    <w:p w14:paraId="1D24B6FC" w14:textId="77777777" w:rsidR="00372EF9" w:rsidRDefault="00372EF9" w:rsidP="00372EF9">
      <w:pPr>
        <w:rPr>
          <w:sz w:val="22"/>
        </w:rPr>
      </w:pPr>
      <w:r>
        <w:rPr>
          <w:rFonts w:hint="eastAsia"/>
          <w:sz w:val="22"/>
        </w:rPr>
        <w:t>（改正）</w:t>
      </w:r>
    </w:p>
    <w:p w14:paraId="248C9F37" w14:textId="77777777" w:rsidR="00372EF9" w:rsidRDefault="00372EF9" w:rsidP="00372EF9">
      <w:pPr>
        <w:rPr>
          <w:sz w:val="22"/>
        </w:rPr>
      </w:pPr>
      <w:r>
        <w:rPr>
          <w:rFonts w:hint="eastAsia"/>
          <w:sz w:val="22"/>
        </w:rPr>
        <w:t>第５条　この規程の改正については、理事会、評議員会の議決を要する。</w:t>
      </w:r>
    </w:p>
    <w:p w14:paraId="41C4C743" w14:textId="77777777" w:rsidR="00372EF9" w:rsidRDefault="00372EF9" w:rsidP="00372EF9">
      <w:pPr>
        <w:rPr>
          <w:sz w:val="22"/>
        </w:rPr>
      </w:pPr>
    </w:p>
    <w:p w14:paraId="351D3DB7" w14:textId="77777777" w:rsidR="00372EF9" w:rsidRDefault="00372EF9" w:rsidP="00372EF9">
      <w:pPr>
        <w:rPr>
          <w:sz w:val="22"/>
        </w:rPr>
      </w:pPr>
    </w:p>
    <w:p w14:paraId="3DD5704B" w14:textId="77777777" w:rsidR="00372EF9" w:rsidRDefault="00372EF9" w:rsidP="00372EF9">
      <w:pPr>
        <w:rPr>
          <w:sz w:val="22"/>
        </w:rPr>
      </w:pPr>
    </w:p>
    <w:p w14:paraId="4041CCC8" w14:textId="77777777" w:rsidR="00372EF9" w:rsidRDefault="00F8272C" w:rsidP="00372EF9">
      <w:pPr>
        <w:rPr>
          <w:sz w:val="22"/>
        </w:rPr>
      </w:pPr>
      <w:r>
        <w:rPr>
          <w:rFonts w:hint="eastAsia"/>
          <w:sz w:val="22"/>
        </w:rPr>
        <w:t>附則</w:t>
      </w:r>
    </w:p>
    <w:p w14:paraId="3759DED6" w14:textId="77777777" w:rsidR="00372EF9" w:rsidRDefault="00372EF9" w:rsidP="00372EF9">
      <w:pPr>
        <w:rPr>
          <w:sz w:val="22"/>
        </w:rPr>
      </w:pPr>
      <w:r>
        <w:rPr>
          <w:rFonts w:hint="eastAsia"/>
          <w:sz w:val="22"/>
        </w:rPr>
        <w:t xml:space="preserve">　この規程は、平成２２年８月２７日から施行する。</w:t>
      </w:r>
    </w:p>
    <w:p w14:paraId="0DC68AD7" w14:textId="77777777" w:rsidR="00F8272C" w:rsidRDefault="00F8272C" w:rsidP="00372EF9">
      <w:pPr>
        <w:rPr>
          <w:sz w:val="22"/>
        </w:rPr>
      </w:pPr>
    </w:p>
    <w:p w14:paraId="14C91E71" w14:textId="77777777" w:rsidR="00F8272C" w:rsidRDefault="00F8272C" w:rsidP="00372EF9">
      <w:pPr>
        <w:rPr>
          <w:sz w:val="22"/>
        </w:rPr>
      </w:pPr>
      <w:r>
        <w:rPr>
          <w:rFonts w:hint="eastAsia"/>
          <w:sz w:val="22"/>
        </w:rPr>
        <w:t>附則</w:t>
      </w:r>
      <w:r w:rsidR="00372EF9">
        <w:rPr>
          <w:rFonts w:hint="eastAsia"/>
          <w:sz w:val="22"/>
        </w:rPr>
        <w:t xml:space="preserve">　</w:t>
      </w:r>
    </w:p>
    <w:p w14:paraId="02A1A1B5" w14:textId="77777777" w:rsidR="00F8272C" w:rsidRDefault="00F8272C" w:rsidP="00F8272C">
      <w:pPr>
        <w:ind w:firstLineChars="100" w:firstLine="220"/>
        <w:rPr>
          <w:sz w:val="22"/>
        </w:rPr>
      </w:pPr>
      <w:r>
        <w:rPr>
          <w:rFonts w:hint="eastAsia"/>
          <w:sz w:val="22"/>
        </w:rPr>
        <w:t>変更後の規程は、</w:t>
      </w:r>
      <w:r w:rsidR="00372EF9">
        <w:rPr>
          <w:rFonts w:hint="eastAsia"/>
          <w:sz w:val="22"/>
        </w:rPr>
        <w:t>平成２９年６月２０日から施行す</w:t>
      </w:r>
      <w:r>
        <w:rPr>
          <w:rFonts w:hint="eastAsia"/>
          <w:sz w:val="22"/>
        </w:rPr>
        <w:t>る。</w:t>
      </w:r>
    </w:p>
    <w:p w14:paraId="0DC54944" w14:textId="77777777" w:rsidR="00F8272C" w:rsidRDefault="00F8272C" w:rsidP="00F8272C">
      <w:pPr>
        <w:ind w:firstLineChars="100" w:firstLine="220"/>
        <w:rPr>
          <w:sz w:val="22"/>
        </w:rPr>
      </w:pPr>
    </w:p>
    <w:p w14:paraId="64986522" w14:textId="77777777" w:rsidR="00F8272C" w:rsidRDefault="00F8272C" w:rsidP="00372EF9">
      <w:pPr>
        <w:rPr>
          <w:sz w:val="22"/>
        </w:rPr>
      </w:pPr>
      <w:r>
        <w:rPr>
          <w:rFonts w:hint="eastAsia"/>
          <w:sz w:val="22"/>
        </w:rPr>
        <w:t>附則</w:t>
      </w:r>
    </w:p>
    <w:p w14:paraId="456CB95F" w14:textId="77777777" w:rsidR="00F8272C" w:rsidRDefault="00F8272C" w:rsidP="00F8272C">
      <w:pPr>
        <w:ind w:firstLineChars="100" w:firstLine="220"/>
        <w:rPr>
          <w:sz w:val="22"/>
        </w:rPr>
      </w:pPr>
      <w:r>
        <w:rPr>
          <w:rFonts w:hint="eastAsia"/>
          <w:sz w:val="22"/>
        </w:rPr>
        <w:t>変更後の規程は、平成３１年３月２８日から施行する。</w:t>
      </w:r>
    </w:p>
    <w:p w14:paraId="103C80A3" w14:textId="77777777" w:rsidR="00647CD0" w:rsidRDefault="00647CD0" w:rsidP="00F8272C">
      <w:pPr>
        <w:ind w:firstLineChars="100" w:firstLine="220"/>
        <w:rPr>
          <w:sz w:val="22"/>
        </w:rPr>
      </w:pPr>
    </w:p>
    <w:p w14:paraId="77103A30" w14:textId="7BF3B655" w:rsidR="00214C3A" w:rsidRDefault="00647CD0" w:rsidP="00214C3A">
      <w:pPr>
        <w:rPr>
          <w:sz w:val="22"/>
        </w:rPr>
      </w:pPr>
      <w:r>
        <w:rPr>
          <w:rFonts w:hint="eastAsia"/>
          <w:sz w:val="22"/>
        </w:rPr>
        <w:t>附則</w:t>
      </w:r>
    </w:p>
    <w:p w14:paraId="506BB826" w14:textId="1EA8B8B1" w:rsidR="00647CD0" w:rsidRDefault="00647CD0" w:rsidP="00214C3A">
      <w:pPr>
        <w:rPr>
          <w:rFonts w:hint="eastAsia"/>
          <w:sz w:val="22"/>
        </w:rPr>
      </w:pPr>
      <w:r>
        <w:rPr>
          <w:rFonts w:hint="eastAsia"/>
          <w:sz w:val="22"/>
        </w:rPr>
        <w:t xml:space="preserve">　変更後の規程は、令和５年６月１３日から施行する。</w:t>
      </w:r>
    </w:p>
    <w:p w14:paraId="44954AFC" w14:textId="77777777" w:rsidR="009A1181" w:rsidRDefault="009A1181" w:rsidP="003E2903">
      <w:pPr>
        <w:ind w:left="450"/>
        <w:rPr>
          <w:sz w:val="22"/>
        </w:rPr>
      </w:pPr>
    </w:p>
    <w:p w14:paraId="2E6A6FA7" w14:textId="77777777" w:rsidR="009A1181" w:rsidRDefault="009A1181" w:rsidP="003E2903">
      <w:pPr>
        <w:ind w:left="450"/>
        <w:rPr>
          <w:sz w:val="22"/>
        </w:rPr>
      </w:pPr>
    </w:p>
    <w:p w14:paraId="444A25CC" w14:textId="77777777" w:rsidR="009A1181" w:rsidRDefault="009A1181" w:rsidP="003E2903">
      <w:pPr>
        <w:ind w:left="450"/>
        <w:rPr>
          <w:sz w:val="22"/>
        </w:rPr>
      </w:pPr>
    </w:p>
    <w:p w14:paraId="6B98CB90" w14:textId="77777777" w:rsidR="009A1181" w:rsidRDefault="009A1181" w:rsidP="003E2903">
      <w:pPr>
        <w:ind w:left="450"/>
        <w:rPr>
          <w:sz w:val="22"/>
        </w:rPr>
      </w:pPr>
    </w:p>
    <w:p w14:paraId="5FC645F4" w14:textId="77777777" w:rsidR="009A1181" w:rsidRDefault="009A1181" w:rsidP="003E2903">
      <w:pPr>
        <w:ind w:left="450"/>
        <w:rPr>
          <w:sz w:val="22"/>
        </w:rPr>
      </w:pPr>
    </w:p>
    <w:p w14:paraId="5476782F" w14:textId="77777777" w:rsidR="009A1181" w:rsidRDefault="009A1181" w:rsidP="003E2903">
      <w:pPr>
        <w:ind w:left="450"/>
        <w:rPr>
          <w:sz w:val="22"/>
        </w:rPr>
      </w:pPr>
    </w:p>
    <w:p w14:paraId="5FED750B" w14:textId="77777777" w:rsidR="009A1181" w:rsidRDefault="009A1181" w:rsidP="003E2903">
      <w:pPr>
        <w:ind w:left="450"/>
        <w:rPr>
          <w:sz w:val="22"/>
        </w:rPr>
      </w:pPr>
    </w:p>
    <w:p w14:paraId="33B01C43" w14:textId="77777777" w:rsidR="009A1181" w:rsidRDefault="009A1181" w:rsidP="003E2903">
      <w:pPr>
        <w:ind w:left="450"/>
        <w:rPr>
          <w:sz w:val="22"/>
        </w:rPr>
      </w:pPr>
    </w:p>
    <w:p w14:paraId="0638F416" w14:textId="77777777" w:rsidR="009A1181" w:rsidRDefault="009A1181" w:rsidP="003E2903">
      <w:pPr>
        <w:ind w:left="450"/>
        <w:rPr>
          <w:sz w:val="22"/>
        </w:rPr>
      </w:pPr>
    </w:p>
    <w:p w14:paraId="51F896E1" w14:textId="77777777" w:rsidR="009A1181" w:rsidRDefault="009A1181" w:rsidP="003E2903">
      <w:pPr>
        <w:ind w:left="450"/>
        <w:rPr>
          <w:sz w:val="22"/>
        </w:rPr>
      </w:pPr>
    </w:p>
    <w:p w14:paraId="48C119FE" w14:textId="77777777" w:rsidR="009A1181" w:rsidRDefault="009A1181" w:rsidP="003E2903">
      <w:pPr>
        <w:ind w:left="450"/>
        <w:rPr>
          <w:sz w:val="22"/>
        </w:rPr>
      </w:pPr>
    </w:p>
    <w:p w14:paraId="330F0076" w14:textId="77777777" w:rsidR="009A1181" w:rsidRDefault="009A1181" w:rsidP="003E2903">
      <w:pPr>
        <w:ind w:left="450"/>
        <w:rPr>
          <w:sz w:val="22"/>
        </w:rPr>
      </w:pPr>
    </w:p>
    <w:p w14:paraId="61918AE1" w14:textId="77777777" w:rsidR="009A1181" w:rsidRDefault="009A1181" w:rsidP="003E2903">
      <w:pPr>
        <w:ind w:left="450"/>
        <w:rPr>
          <w:sz w:val="22"/>
        </w:rPr>
      </w:pPr>
    </w:p>
    <w:p w14:paraId="2789B5AD" w14:textId="77777777" w:rsidR="009A1181" w:rsidRDefault="009A1181" w:rsidP="003E2903">
      <w:pPr>
        <w:ind w:left="450"/>
        <w:rPr>
          <w:sz w:val="22"/>
        </w:rPr>
      </w:pPr>
    </w:p>
    <w:p w14:paraId="690B82D0" w14:textId="77777777" w:rsidR="009A1181" w:rsidRDefault="009A1181" w:rsidP="003E2903">
      <w:pPr>
        <w:ind w:left="450"/>
        <w:rPr>
          <w:sz w:val="22"/>
        </w:rPr>
      </w:pPr>
    </w:p>
    <w:p w14:paraId="79A66503" w14:textId="77777777" w:rsidR="009A1181" w:rsidRDefault="009A1181" w:rsidP="003E2903">
      <w:pPr>
        <w:ind w:left="450"/>
        <w:rPr>
          <w:sz w:val="22"/>
        </w:rPr>
      </w:pPr>
    </w:p>
    <w:p w14:paraId="7F7E232A" w14:textId="77777777" w:rsidR="009A1181" w:rsidRDefault="009A1181" w:rsidP="003E2903">
      <w:pPr>
        <w:ind w:left="450"/>
        <w:rPr>
          <w:sz w:val="22"/>
        </w:rPr>
      </w:pPr>
    </w:p>
    <w:p w14:paraId="251804DC" w14:textId="77777777" w:rsidR="009A1181" w:rsidRDefault="009A1181" w:rsidP="003E2903">
      <w:pPr>
        <w:ind w:left="450"/>
        <w:rPr>
          <w:sz w:val="22"/>
        </w:rPr>
      </w:pPr>
    </w:p>
    <w:p w14:paraId="257F367A" w14:textId="77777777" w:rsidR="009A1181" w:rsidRDefault="009A1181" w:rsidP="003E2903">
      <w:pPr>
        <w:ind w:left="450"/>
        <w:rPr>
          <w:sz w:val="22"/>
        </w:rPr>
      </w:pPr>
    </w:p>
    <w:p w14:paraId="1C59B5E6" w14:textId="77777777" w:rsidR="009A1181" w:rsidRDefault="009A1181" w:rsidP="003E2903">
      <w:pPr>
        <w:ind w:left="450"/>
        <w:rPr>
          <w:sz w:val="22"/>
        </w:rPr>
      </w:pPr>
    </w:p>
    <w:p w14:paraId="597F19D7" w14:textId="5C431E45" w:rsidR="000B30C8" w:rsidRPr="002909FD" w:rsidRDefault="000B30C8" w:rsidP="002909FD">
      <w:pPr>
        <w:ind w:left="220" w:hangingChars="100" w:hanging="220"/>
        <w:rPr>
          <w:sz w:val="22"/>
        </w:rPr>
      </w:pPr>
    </w:p>
    <w:sectPr w:rsidR="000B30C8" w:rsidRPr="002909FD" w:rsidSect="00977C86">
      <w:footerReference w:type="default" r:id="rId8"/>
      <w:pgSz w:w="11906" w:h="16838"/>
      <w:pgMar w:top="192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8DAE" w14:textId="77777777" w:rsidR="00407971" w:rsidRDefault="00407971" w:rsidP="00154529">
      <w:r>
        <w:separator/>
      </w:r>
    </w:p>
  </w:endnote>
  <w:endnote w:type="continuationSeparator" w:id="0">
    <w:p w14:paraId="63687023" w14:textId="77777777" w:rsidR="00407971" w:rsidRDefault="00407971" w:rsidP="0015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038553"/>
      <w:docPartObj>
        <w:docPartGallery w:val="Page Numbers (Bottom of Page)"/>
        <w:docPartUnique/>
      </w:docPartObj>
    </w:sdtPr>
    <w:sdtEndPr/>
    <w:sdtContent>
      <w:p w14:paraId="5BF41337" w14:textId="77777777" w:rsidR="00407971" w:rsidRDefault="00407971">
        <w:pPr>
          <w:pStyle w:val="a5"/>
          <w:jc w:val="center"/>
        </w:pPr>
        <w:r>
          <w:fldChar w:fldCharType="begin"/>
        </w:r>
        <w:r>
          <w:instrText>PAGE   \* MERGEFORMAT</w:instrText>
        </w:r>
        <w:r>
          <w:fldChar w:fldCharType="separate"/>
        </w:r>
        <w:r w:rsidR="001C6D67" w:rsidRPr="001C6D67">
          <w:rPr>
            <w:noProof/>
            <w:lang w:val="ja-JP"/>
          </w:rPr>
          <w:t>12</w:t>
        </w:r>
        <w:r>
          <w:fldChar w:fldCharType="end"/>
        </w:r>
      </w:p>
    </w:sdtContent>
  </w:sdt>
  <w:p w14:paraId="3D921B71" w14:textId="77777777" w:rsidR="00407971" w:rsidRDefault="00407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3002" w14:textId="77777777" w:rsidR="00407971" w:rsidRDefault="00407971" w:rsidP="00154529">
      <w:r>
        <w:separator/>
      </w:r>
    </w:p>
  </w:footnote>
  <w:footnote w:type="continuationSeparator" w:id="0">
    <w:p w14:paraId="5550D7BA" w14:textId="77777777" w:rsidR="00407971" w:rsidRDefault="00407971" w:rsidP="0015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401"/>
    <w:multiLevelType w:val="hybridMultilevel"/>
    <w:tmpl w:val="A8EC10AA"/>
    <w:lvl w:ilvl="0" w:tplc="2788EB8A">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82402D"/>
    <w:multiLevelType w:val="hybridMultilevel"/>
    <w:tmpl w:val="362ED100"/>
    <w:lvl w:ilvl="0" w:tplc="3FCCDCE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E294978"/>
    <w:multiLevelType w:val="hybridMultilevel"/>
    <w:tmpl w:val="BC1AE608"/>
    <w:lvl w:ilvl="0" w:tplc="99526CF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29531A6"/>
    <w:multiLevelType w:val="hybridMultilevel"/>
    <w:tmpl w:val="A266B51E"/>
    <w:lvl w:ilvl="0" w:tplc="96FA674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799397E"/>
    <w:multiLevelType w:val="hybridMultilevel"/>
    <w:tmpl w:val="540A6734"/>
    <w:lvl w:ilvl="0" w:tplc="94203C0A">
      <w:start w:val="1"/>
      <w:numFmt w:val="decimalFullWidth"/>
      <w:lvlText w:val="（%1）"/>
      <w:lvlJc w:val="left"/>
      <w:pPr>
        <w:ind w:left="1405" w:hanging="720"/>
      </w:pPr>
      <w:rPr>
        <w:rFonts w:asciiTheme="minorHAnsi" w:eastAsiaTheme="minorEastAsia" w:hAnsiTheme="minorHAnsi" w:cstheme="minorBidi"/>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3B3E74E5"/>
    <w:multiLevelType w:val="hybridMultilevel"/>
    <w:tmpl w:val="0F8844E4"/>
    <w:lvl w:ilvl="0" w:tplc="AD2A8EC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E2561A5"/>
    <w:multiLevelType w:val="hybridMultilevel"/>
    <w:tmpl w:val="FAE00CD6"/>
    <w:lvl w:ilvl="0" w:tplc="4C3E57D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498F3746"/>
    <w:multiLevelType w:val="hybridMultilevel"/>
    <w:tmpl w:val="0A3E4E28"/>
    <w:lvl w:ilvl="0" w:tplc="610EE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2C2E42"/>
    <w:multiLevelType w:val="hybridMultilevel"/>
    <w:tmpl w:val="4364CBE6"/>
    <w:lvl w:ilvl="0" w:tplc="31E220D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F507775"/>
    <w:multiLevelType w:val="hybridMultilevel"/>
    <w:tmpl w:val="E79E4CE6"/>
    <w:lvl w:ilvl="0" w:tplc="A91AE1F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5B3709C4"/>
    <w:multiLevelType w:val="hybridMultilevel"/>
    <w:tmpl w:val="0CD00A82"/>
    <w:lvl w:ilvl="0" w:tplc="1CF6722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FDA04AE"/>
    <w:multiLevelType w:val="hybridMultilevel"/>
    <w:tmpl w:val="E35A96D4"/>
    <w:lvl w:ilvl="0" w:tplc="94BC9CC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6979078D"/>
    <w:multiLevelType w:val="hybridMultilevel"/>
    <w:tmpl w:val="3648E576"/>
    <w:lvl w:ilvl="0" w:tplc="FFC24E1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69FC304D"/>
    <w:multiLevelType w:val="hybridMultilevel"/>
    <w:tmpl w:val="1F72B754"/>
    <w:lvl w:ilvl="0" w:tplc="E27AE1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B4A3A58"/>
    <w:multiLevelType w:val="hybridMultilevel"/>
    <w:tmpl w:val="ED824D52"/>
    <w:lvl w:ilvl="0" w:tplc="EE7CAE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FD506CC"/>
    <w:multiLevelType w:val="hybridMultilevel"/>
    <w:tmpl w:val="7FBCC5D0"/>
    <w:lvl w:ilvl="0" w:tplc="A57C35D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0704590"/>
    <w:multiLevelType w:val="hybridMultilevel"/>
    <w:tmpl w:val="505C32EE"/>
    <w:lvl w:ilvl="0" w:tplc="3BFC8A8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BFA7F0A"/>
    <w:multiLevelType w:val="hybridMultilevel"/>
    <w:tmpl w:val="81948526"/>
    <w:lvl w:ilvl="0" w:tplc="9B4AE85C">
      <w:start w:val="1"/>
      <w:numFmt w:val="decimalFullWidth"/>
      <w:lvlText w:val="第%1条"/>
      <w:lvlJc w:val="left"/>
      <w:pPr>
        <w:ind w:left="720" w:hanging="720"/>
      </w:pPr>
      <w:rPr>
        <w:rFonts w:hint="default"/>
      </w:rPr>
    </w:lvl>
    <w:lvl w:ilvl="1" w:tplc="9D52BB2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0D766D"/>
    <w:multiLevelType w:val="hybridMultilevel"/>
    <w:tmpl w:val="E154E6AE"/>
    <w:lvl w:ilvl="0" w:tplc="CF1E65AC">
      <w:start w:val="1"/>
      <w:numFmt w:val="decimalFullWidth"/>
      <w:lvlText w:val="（%1）"/>
      <w:lvlJc w:val="left"/>
      <w:pPr>
        <w:ind w:left="6532" w:hanging="720"/>
      </w:pPr>
      <w:rPr>
        <w:rFonts w:hint="default"/>
      </w:rPr>
    </w:lvl>
    <w:lvl w:ilvl="1" w:tplc="04090017" w:tentative="1">
      <w:start w:val="1"/>
      <w:numFmt w:val="aiueoFullWidth"/>
      <w:lvlText w:val="(%2)"/>
      <w:lvlJc w:val="left"/>
      <w:pPr>
        <w:ind w:left="6652" w:hanging="420"/>
      </w:pPr>
    </w:lvl>
    <w:lvl w:ilvl="2" w:tplc="04090011" w:tentative="1">
      <w:start w:val="1"/>
      <w:numFmt w:val="decimalEnclosedCircle"/>
      <w:lvlText w:val="%3"/>
      <w:lvlJc w:val="left"/>
      <w:pPr>
        <w:ind w:left="7072" w:hanging="420"/>
      </w:pPr>
    </w:lvl>
    <w:lvl w:ilvl="3" w:tplc="0409000F" w:tentative="1">
      <w:start w:val="1"/>
      <w:numFmt w:val="decimal"/>
      <w:lvlText w:val="%4."/>
      <w:lvlJc w:val="left"/>
      <w:pPr>
        <w:ind w:left="7492" w:hanging="420"/>
      </w:pPr>
    </w:lvl>
    <w:lvl w:ilvl="4" w:tplc="04090017" w:tentative="1">
      <w:start w:val="1"/>
      <w:numFmt w:val="aiueoFullWidth"/>
      <w:lvlText w:val="(%5)"/>
      <w:lvlJc w:val="left"/>
      <w:pPr>
        <w:ind w:left="7912" w:hanging="420"/>
      </w:pPr>
    </w:lvl>
    <w:lvl w:ilvl="5" w:tplc="04090011" w:tentative="1">
      <w:start w:val="1"/>
      <w:numFmt w:val="decimalEnclosedCircle"/>
      <w:lvlText w:val="%6"/>
      <w:lvlJc w:val="left"/>
      <w:pPr>
        <w:ind w:left="8332" w:hanging="420"/>
      </w:pPr>
    </w:lvl>
    <w:lvl w:ilvl="6" w:tplc="0409000F" w:tentative="1">
      <w:start w:val="1"/>
      <w:numFmt w:val="decimal"/>
      <w:lvlText w:val="%7."/>
      <w:lvlJc w:val="left"/>
      <w:pPr>
        <w:ind w:left="8752" w:hanging="420"/>
      </w:pPr>
    </w:lvl>
    <w:lvl w:ilvl="7" w:tplc="04090017" w:tentative="1">
      <w:start w:val="1"/>
      <w:numFmt w:val="aiueoFullWidth"/>
      <w:lvlText w:val="(%8)"/>
      <w:lvlJc w:val="left"/>
      <w:pPr>
        <w:ind w:left="9172" w:hanging="420"/>
      </w:pPr>
    </w:lvl>
    <w:lvl w:ilvl="8" w:tplc="04090011" w:tentative="1">
      <w:start w:val="1"/>
      <w:numFmt w:val="decimalEnclosedCircle"/>
      <w:lvlText w:val="%9"/>
      <w:lvlJc w:val="left"/>
      <w:pPr>
        <w:ind w:left="9592" w:hanging="420"/>
      </w:pPr>
    </w:lvl>
  </w:abstractNum>
  <w:num w:numId="1" w16cid:durableId="644894082">
    <w:abstractNumId w:val="17"/>
  </w:num>
  <w:num w:numId="2" w16cid:durableId="1242567717">
    <w:abstractNumId w:val="7"/>
  </w:num>
  <w:num w:numId="3" w16cid:durableId="869756639">
    <w:abstractNumId w:val="12"/>
  </w:num>
  <w:num w:numId="4" w16cid:durableId="1645504410">
    <w:abstractNumId w:val="11"/>
  </w:num>
  <w:num w:numId="5" w16cid:durableId="219291941">
    <w:abstractNumId w:val="14"/>
  </w:num>
  <w:num w:numId="6" w16cid:durableId="245265919">
    <w:abstractNumId w:val="3"/>
  </w:num>
  <w:num w:numId="7" w16cid:durableId="1942450085">
    <w:abstractNumId w:val="4"/>
  </w:num>
  <w:num w:numId="8" w16cid:durableId="1080904835">
    <w:abstractNumId w:val="13"/>
  </w:num>
  <w:num w:numId="9" w16cid:durableId="1259681665">
    <w:abstractNumId w:val="9"/>
  </w:num>
  <w:num w:numId="10" w16cid:durableId="1562015835">
    <w:abstractNumId w:val="1"/>
  </w:num>
  <w:num w:numId="11" w16cid:durableId="1290085519">
    <w:abstractNumId w:val="18"/>
  </w:num>
  <w:num w:numId="12" w16cid:durableId="878662002">
    <w:abstractNumId w:val="6"/>
  </w:num>
  <w:num w:numId="13" w16cid:durableId="389884099">
    <w:abstractNumId w:val="5"/>
  </w:num>
  <w:num w:numId="14" w16cid:durableId="209539765">
    <w:abstractNumId w:val="2"/>
  </w:num>
  <w:num w:numId="15" w16cid:durableId="2126382267">
    <w:abstractNumId w:val="8"/>
  </w:num>
  <w:num w:numId="16" w16cid:durableId="1826510304">
    <w:abstractNumId w:val="15"/>
  </w:num>
  <w:num w:numId="17" w16cid:durableId="1790002033">
    <w:abstractNumId w:val="16"/>
  </w:num>
  <w:num w:numId="18" w16cid:durableId="1352761094">
    <w:abstractNumId w:val="10"/>
  </w:num>
  <w:num w:numId="19" w16cid:durableId="9617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B2"/>
    <w:rsid w:val="00003F9C"/>
    <w:rsid w:val="00021BB8"/>
    <w:rsid w:val="00031AB2"/>
    <w:rsid w:val="00071971"/>
    <w:rsid w:val="000A56EB"/>
    <w:rsid w:val="000B30C8"/>
    <w:rsid w:val="001438C0"/>
    <w:rsid w:val="00147D9D"/>
    <w:rsid w:val="00154529"/>
    <w:rsid w:val="00161365"/>
    <w:rsid w:val="001B2947"/>
    <w:rsid w:val="001C6D67"/>
    <w:rsid w:val="00212BA1"/>
    <w:rsid w:val="00214C3A"/>
    <w:rsid w:val="00256DCC"/>
    <w:rsid w:val="002622E7"/>
    <w:rsid w:val="002909FD"/>
    <w:rsid w:val="002D267B"/>
    <w:rsid w:val="002E2756"/>
    <w:rsid w:val="002F7B0C"/>
    <w:rsid w:val="00356022"/>
    <w:rsid w:val="00360846"/>
    <w:rsid w:val="003617DC"/>
    <w:rsid w:val="003644BA"/>
    <w:rsid w:val="00372EF9"/>
    <w:rsid w:val="003739D5"/>
    <w:rsid w:val="003C103B"/>
    <w:rsid w:val="003D1EF0"/>
    <w:rsid w:val="003E2903"/>
    <w:rsid w:val="003F0589"/>
    <w:rsid w:val="003F6226"/>
    <w:rsid w:val="004032D8"/>
    <w:rsid w:val="00407971"/>
    <w:rsid w:val="004453D8"/>
    <w:rsid w:val="004468C6"/>
    <w:rsid w:val="00477BBA"/>
    <w:rsid w:val="004C132D"/>
    <w:rsid w:val="004E2082"/>
    <w:rsid w:val="005826B6"/>
    <w:rsid w:val="005B3487"/>
    <w:rsid w:val="005C65FE"/>
    <w:rsid w:val="005D0F73"/>
    <w:rsid w:val="00604A1F"/>
    <w:rsid w:val="006201D7"/>
    <w:rsid w:val="00647CD0"/>
    <w:rsid w:val="006740DC"/>
    <w:rsid w:val="00681671"/>
    <w:rsid w:val="00685AC1"/>
    <w:rsid w:val="006B561D"/>
    <w:rsid w:val="006E11A3"/>
    <w:rsid w:val="006F45CA"/>
    <w:rsid w:val="007456DE"/>
    <w:rsid w:val="007504F9"/>
    <w:rsid w:val="00753E99"/>
    <w:rsid w:val="00784209"/>
    <w:rsid w:val="00787309"/>
    <w:rsid w:val="007D30FB"/>
    <w:rsid w:val="00811DD0"/>
    <w:rsid w:val="00815ABF"/>
    <w:rsid w:val="0088074B"/>
    <w:rsid w:val="00881715"/>
    <w:rsid w:val="008F57DA"/>
    <w:rsid w:val="009304B7"/>
    <w:rsid w:val="00977C86"/>
    <w:rsid w:val="009A1181"/>
    <w:rsid w:val="00A66090"/>
    <w:rsid w:val="00A82B71"/>
    <w:rsid w:val="00A909E4"/>
    <w:rsid w:val="00AA71BF"/>
    <w:rsid w:val="00B47497"/>
    <w:rsid w:val="00BF0535"/>
    <w:rsid w:val="00BF60B1"/>
    <w:rsid w:val="00C26F4B"/>
    <w:rsid w:val="00C44CEA"/>
    <w:rsid w:val="00C969FC"/>
    <w:rsid w:val="00CC3CC0"/>
    <w:rsid w:val="00CD228A"/>
    <w:rsid w:val="00D12DB2"/>
    <w:rsid w:val="00D46E86"/>
    <w:rsid w:val="00D63A98"/>
    <w:rsid w:val="00DF025B"/>
    <w:rsid w:val="00E419DE"/>
    <w:rsid w:val="00E90C8E"/>
    <w:rsid w:val="00E96A04"/>
    <w:rsid w:val="00EB73E0"/>
    <w:rsid w:val="00EF45F8"/>
    <w:rsid w:val="00F07F8D"/>
    <w:rsid w:val="00F5066C"/>
    <w:rsid w:val="00F75FE1"/>
    <w:rsid w:val="00F8272C"/>
    <w:rsid w:val="00FA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4D3519"/>
  <w15:docId w15:val="{8F1245B1-FC26-4C9D-81DF-088B0191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529"/>
    <w:pPr>
      <w:tabs>
        <w:tab w:val="center" w:pos="4252"/>
        <w:tab w:val="right" w:pos="8504"/>
      </w:tabs>
      <w:snapToGrid w:val="0"/>
    </w:pPr>
  </w:style>
  <w:style w:type="character" w:customStyle="1" w:styleId="a4">
    <w:name w:val="ヘッダー (文字)"/>
    <w:basedOn w:val="a0"/>
    <w:link w:val="a3"/>
    <w:uiPriority w:val="99"/>
    <w:rsid w:val="00154529"/>
  </w:style>
  <w:style w:type="paragraph" w:styleId="a5">
    <w:name w:val="footer"/>
    <w:basedOn w:val="a"/>
    <w:link w:val="a6"/>
    <w:uiPriority w:val="99"/>
    <w:unhideWhenUsed/>
    <w:rsid w:val="00154529"/>
    <w:pPr>
      <w:tabs>
        <w:tab w:val="center" w:pos="4252"/>
        <w:tab w:val="right" w:pos="8504"/>
      </w:tabs>
      <w:snapToGrid w:val="0"/>
    </w:pPr>
  </w:style>
  <w:style w:type="character" w:customStyle="1" w:styleId="a6">
    <w:name w:val="フッター (文字)"/>
    <w:basedOn w:val="a0"/>
    <w:link w:val="a5"/>
    <w:uiPriority w:val="99"/>
    <w:rsid w:val="00154529"/>
  </w:style>
  <w:style w:type="paragraph" w:styleId="a7">
    <w:name w:val="Balloon Text"/>
    <w:basedOn w:val="a"/>
    <w:link w:val="a8"/>
    <w:uiPriority w:val="99"/>
    <w:semiHidden/>
    <w:unhideWhenUsed/>
    <w:rsid w:val="00154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529"/>
    <w:rPr>
      <w:rFonts w:asciiTheme="majorHAnsi" w:eastAsiaTheme="majorEastAsia" w:hAnsiTheme="majorHAnsi" w:cstheme="majorBidi"/>
      <w:sz w:val="18"/>
      <w:szCs w:val="18"/>
    </w:rPr>
  </w:style>
  <w:style w:type="paragraph" w:styleId="a9">
    <w:name w:val="List Paragraph"/>
    <w:basedOn w:val="a"/>
    <w:uiPriority w:val="34"/>
    <w:qFormat/>
    <w:rsid w:val="00356022"/>
    <w:pPr>
      <w:ind w:leftChars="400" w:left="840"/>
    </w:pPr>
  </w:style>
  <w:style w:type="table" w:styleId="aa">
    <w:name w:val="Table Grid"/>
    <w:basedOn w:val="a1"/>
    <w:uiPriority w:val="59"/>
    <w:rsid w:val="0060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8717-C8EC-4501-AD6E-2073A7AF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TOYOHO1</cp:lastModifiedBy>
  <cp:revision>2</cp:revision>
  <cp:lastPrinted>2019-05-07T01:39:00Z</cp:lastPrinted>
  <dcterms:created xsi:type="dcterms:W3CDTF">2023-07-20T05:49:00Z</dcterms:created>
  <dcterms:modified xsi:type="dcterms:W3CDTF">2023-07-20T05:49:00Z</dcterms:modified>
</cp:coreProperties>
</file>